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A66FF5" w:rsidRPr="000B6029" w:rsidP="000B602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0B6029">
        <w:rPr>
          <w:rFonts w:ascii="Arial" w:hAnsi="Arial" w:cs="Arial"/>
          <w:b/>
          <w:sz w:val="24"/>
          <w:szCs w:val="24"/>
        </w:rPr>
        <w:t>Annex 1</w:t>
      </w:r>
    </w:p>
    <w:p w:rsidR="000B6029" w:rsidRPr="000B6029" w:rsidP="000B6029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B6029" w:rsidRPr="000B6029" w:rsidP="000B60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of the Full Council - </w:t>
      </w:r>
      <w:r w:rsidRPr="000B6029">
        <w:rPr>
          <w:rFonts w:ascii="Arial" w:hAnsi="Arial" w:cs="Arial"/>
          <w:b/>
          <w:sz w:val="24"/>
          <w:szCs w:val="24"/>
        </w:rPr>
        <w:t>Thursday 2</w:t>
      </w:r>
      <w:r w:rsidR="009A7CCB">
        <w:rPr>
          <w:rFonts w:ascii="Arial" w:hAnsi="Arial" w:cs="Arial"/>
          <w:b/>
          <w:sz w:val="24"/>
          <w:szCs w:val="24"/>
        </w:rPr>
        <w:t>2 February</w:t>
      </w:r>
      <w:r w:rsidRPr="000B6029">
        <w:rPr>
          <w:rFonts w:ascii="Arial" w:hAnsi="Arial" w:cs="Arial"/>
          <w:b/>
          <w:sz w:val="24"/>
          <w:szCs w:val="24"/>
        </w:rPr>
        <w:t xml:space="preserve"> 201</w:t>
      </w:r>
      <w:r w:rsidR="009A7CCB">
        <w:rPr>
          <w:rFonts w:ascii="Arial" w:hAnsi="Arial" w:cs="Arial"/>
          <w:b/>
          <w:sz w:val="24"/>
          <w:szCs w:val="24"/>
        </w:rPr>
        <w:t>8</w:t>
      </w:r>
    </w:p>
    <w:p w:rsidR="000B6029" w:rsidP="000B602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6029" w:rsidP="000B60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 of the Audit</w:t>
      </w:r>
      <w:r w:rsidR="009A7CCB">
        <w:rPr>
          <w:rFonts w:ascii="Arial" w:hAnsi="Arial" w:cs="Arial"/>
          <w:b/>
          <w:sz w:val="24"/>
          <w:szCs w:val="24"/>
        </w:rPr>
        <w:t>, Risk</w:t>
      </w:r>
      <w:r>
        <w:rPr>
          <w:rFonts w:ascii="Arial" w:hAnsi="Arial" w:cs="Arial"/>
          <w:b/>
          <w:sz w:val="24"/>
          <w:szCs w:val="24"/>
        </w:rPr>
        <w:t xml:space="preserve"> and Governance Committee meeting on </w:t>
      </w:r>
      <w:r w:rsidR="009A7CCB">
        <w:rPr>
          <w:rFonts w:ascii="Arial" w:hAnsi="Arial" w:cs="Arial"/>
          <w:b/>
          <w:sz w:val="24"/>
          <w:szCs w:val="24"/>
        </w:rPr>
        <w:t>29 January 2018</w:t>
      </w:r>
    </w:p>
    <w:p w:rsidR="000B6029" w:rsidP="000B602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Chair: County Councillor Alan Schofield</w:t>
      </w:r>
    </w:p>
    <w:p w:rsidR="000B6029" w:rsidRPr="003F3744" w:rsidP="000B60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3744" w:rsidRPr="003F3744" w:rsidP="003F3744">
      <w:pPr>
        <w:spacing w:after="0"/>
        <w:ind w:left="34"/>
        <w:rPr>
          <w:rFonts w:ascii="Arial" w:hAnsi="Arial" w:cs="Arial"/>
          <w:sz w:val="24"/>
          <w:szCs w:val="24"/>
        </w:rPr>
      </w:pPr>
      <w:r w:rsidRPr="003F3744">
        <w:rPr>
          <w:rFonts w:ascii="Arial" w:hAnsi="Arial" w:cs="Arial"/>
          <w:b/>
          <w:sz w:val="24"/>
          <w:szCs w:val="24"/>
          <w:bdr w:val="none" w:sz="0" w:space="0" w:color="auto" w:frame="1"/>
        </w:rPr>
        <w:t>A</w:t>
      </w:r>
      <w:r w:rsidR="009A7CCB">
        <w:rPr>
          <w:rFonts w:ascii="Arial" w:hAnsi="Arial" w:cs="Arial"/>
          <w:b/>
          <w:sz w:val="24"/>
          <w:szCs w:val="24"/>
          <w:bdr w:val="none" w:sz="0" w:space="0" w:color="auto" w:frame="1"/>
        </w:rPr>
        <w:t>udit, Risk and Governance Committee - Revised Name and Terms of Reference</w:t>
      </w:r>
    </w:p>
    <w:p w:rsidR="003F3744" w:rsidP="003F3744">
      <w:pPr>
        <w:spacing w:after="0"/>
        <w:ind w:left="34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9A7CCB" w:rsidP="00EC6905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The Committee considered a report </w:t>
      </w:r>
      <w:r w:rsidR="00720F8A">
        <w:rPr>
          <w:rFonts w:ascii="Arial" w:hAnsi="Arial" w:cs="Arial"/>
          <w:sz w:val="24"/>
          <w:szCs w:val="24"/>
          <w:bdr w:val="none" w:sz="0" w:space="0" w:color="auto" w:frame="1"/>
        </w:rPr>
        <w:t xml:space="preserve">setting out its revised name and terms of reference. </w:t>
      </w:r>
    </w:p>
    <w:p w:rsidR="009A7CCB" w:rsidP="00EC6905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077934" w:rsidRPr="00077934" w:rsidP="00EC6905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Resolved: - </w:t>
      </w:r>
      <w:r w:rsidR="00720F8A">
        <w:rPr>
          <w:rFonts w:ascii="Arial" w:hAnsi="Arial" w:cs="Arial"/>
          <w:sz w:val="24"/>
          <w:szCs w:val="24"/>
          <w:bdr w:val="none" w:sz="0" w:space="0" w:color="auto" w:frame="1"/>
        </w:rPr>
        <w:t>That the decision of Full Council on 26 October 2017 to revise the Committee's name and terms of reference be noted.</w:t>
      </w:r>
    </w:p>
    <w:p w:rsidR="00077934" w:rsidP="00EC6905">
      <w:pPr>
        <w:pStyle w:val="ListParagraph"/>
        <w:spacing w:after="0"/>
        <w:ind w:left="75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9A7CCB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Accounting Policies Applicable to the Statement of Accounts 2017/18</w:t>
      </w:r>
    </w:p>
    <w:p w:rsidR="009A7CCB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9A7CCB" w:rsidP="009A7CCB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The Committee considered a report </w:t>
      </w:r>
      <w:r w:rsidR="00720F8A">
        <w:rPr>
          <w:rFonts w:ascii="Arial" w:hAnsi="Arial" w:cs="Arial"/>
          <w:sz w:val="24"/>
          <w:szCs w:val="24"/>
          <w:bdr w:val="none" w:sz="0" w:space="0" w:color="auto" w:frame="1"/>
        </w:rPr>
        <w:t>setting out details of proposed accounting policies to be applied in the preparation of the Statement of Accounts 2017/18.</w:t>
      </w:r>
    </w:p>
    <w:p w:rsidR="009A7CCB" w:rsidP="009A7CCB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9A7CCB" w:rsidRPr="00077934" w:rsidP="009A7CCB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Resolved: - </w:t>
      </w:r>
      <w:r w:rsidR="00720F8A">
        <w:rPr>
          <w:rFonts w:ascii="Arial" w:hAnsi="Arial" w:cs="Arial"/>
          <w:sz w:val="24"/>
          <w:szCs w:val="24"/>
          <w:bdr w:val="none" w:sz="0" w:space="0" w:color="auto" w:frame="1"/>
        </w:rPr>
        <w:t>That the accounting policies to be applied to the preparation of the Statement of Accounts for 2017/18 as set out in the report be approved.</w:t>
      </w:r>
    </w:p>
    <w:p w:rsidR="009A7CCB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9A7CCB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2017/18 Treasury Management Activity Update</w:t>
      </w:r>
    </w:p>
    <w:p w:rsidR="009A7CCB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9A7CCB" w:rsidP="009A7CCB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The Committee considered a report </w:t>
      </w:r>
      <w:r w:rsidR="00720F8A">
        <w:rPr>
          <w:rFonts w:ascii="Arial" w:hAnsi="Arial" w:cs="Arial"/>
          <w:sz w:val="24"/>
          <w:szCs w:val="24"/>
          <w:bdr w:val="none" w:sz="0" w:space="0" w:color="auto" w:frame="1"/>
        </w:rPr>
        <w:t>setting out details of an update on the Council's Treasury Management activity from August to November 2017.</w:t>
      </w:r>
    </w:p>
    <w:p w:rsidR="009A7CCB" w:rsidP="009A7CCB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9A7CCB" w:rsidRPr="00077934" w:rsidP="009A7CCB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Resolved: - </w:t>
      </w:r>
      <w:r w:rsidR="00720F8A">
        <w:rPr>
          <w:rFonts w:ascii="Arial" w:hAnsi="Arial" w:cs="Arial"/>
          <w:sz w:val="24"/>
          <w:szCs w:val="24"/>
          <w:bdr w:val="none" w:sz="0" w:space="0" w:color="auto" w:frame="1"/>
        </w:rPr>
        <w:t>That the review of Treasury Management activity be noted.</w:t>
      </w:r>
    </w:p>
    <w:p w:rsidR="009A7CCB" w:rsidP="009A7CCB">
      <w:pPr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9A7CCB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Internal Audit Progress Report</w:t>
      </w:r>
    </w:p>
    <w:p w:rsidR="009A7CCB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9A7CCB" w:rsidP="009A7CCB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The Committee considered a report</w:t>
      </w:r>
      <w:r w:rsidR="00720F8A">
        <w:rPr>
          <w:rFonts w:ascii="Arial" w:hAnsi="Arial" w:cs="Arial"/>
          <w:sz w:val="24"/>
          <w:szCs w:val="24"/>
          <w:bdr w:val="none" w:sz="0" w:space="0" w:color="auto" w:frame="1"/>
        </w:rPr>
        <w:t xml:space="preserve"> setting out details of recent work by the Internal Audit Service, including key findings and issues of concern.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9A7CCB" w:rsidP="009A7CCB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9A7CCB" w:rsidRPr="00077934" w:rsidP="009A7CCB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Resolved: - </w:t>
      </w:r>
      <w:r w:rsidR="00720F8A">
        <w:rPr>
          <w:rFonts w:ascii="Arial" w:hAnsi="Arial" w:cs="Arial"/>
          <w:sz w:val="24"/>
          <w:szCs w:val="24"/>
          <w:bdr w:val="none" w:sz="0" w:space="0" w:color="auto" w:frame="1"/>
        </w:rPr>
        <w:t>That the report be noted.</w:t>
      </w:r>
    </w:p>
    <w:p w:rsidR="009A7CCB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9A7CCB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Risk and Opportunity Register Quarter 3</w:t>
      </w:r>
    </w:p>
    <w:p w:rsidR="009A7CCB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9A7CCB" w:rsidP="009A7CCB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The Committee considered a report </w:t>
      </w:r>
      <w:r w:rsidR="0052388C">
        <w:rPr>
          <w:rFonts w:ascii="Arial" w:hAnsi="Arial" w:cs="Arial"/>
          <w:sz w:val="24"/>
          <w:szCs w:val="24"/>
          <w:bdr w:val="none" w:sz="0" w:space="0" w:color="auto" w:frame="1"/>
        </w:rPr>
        <w:t>setting out details of the Quarter 3 Risk and Opportunity Register, and noted a number of changes as set out in the report.</w:t>
      </w:r>
    </w:p>
    <w:p w:rsidR="009A7CCB" w:rsidP="009A7CCB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9A7CCB" w:rsidRPr="00077934" w:rsidP="009A7CCB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Resolved: - </w:t>
      </w:r>
      <w:r w:rsidR="00720F8A">
        <w:rPr>
          <w:rFonts w:ascii="Arial" w:hAnsi="Arial" w:cs="Arial"/>
          <w:sz w:val="24"/>
          <w:szCs w:val="24"/>
          <w:bdr w:val="none" w:sz="0" w:space="0" w:color="auto" w:frame="1"/>
        </w:rPr>
        <w:t>That the Quarter 3 Risk and Opportunity register be noted.</w:t>
      </w:r>
    </w:p>
    <w:p w:rsidR="0052388C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C075CD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Liquid Logic System Update</w:t>
      </w:r>
    </w:p>
    <w:p w:rsidR="00C075CD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C075CD" w:rsidP="00C075CD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The Committee considered a report </w:t>
      </w:r>
      <w:r w:rsidR="00571F7E">
        <w:rPr>
          <w:rFonts w:ascii="Arial" w:hAnsi="Arial" w:cs="Arial"/>
          <w:sz w:val="24"/>
          <w:szCs w:val="24"/>
          <w:bdr w:val="none" w:sz="0" w:space="0" w:color="auto" w:frame="1"/>
        </w:rPr>
        <w:t>setting out an update on progress in relation to improvements in the system and governance arrangements.</w:t>
      </w:r>
    </w:p>
    <w:p w:rsidR="00C075CD" w:rsidP="00C075CD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C075CD" w:rsidRPr="00077934" w:rsidP="00C075CD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Resolved: - </w:t>
      </w:r>
      <w:r w:rsidR="00571F7E">
        <w:rPr>
          <w:rFonts w:ascii="Arial" w:hAnsi="Arial" w:cs="Arial"/>
          <w:sz w:val="24"/>
          <w:szCs w:val="24"/>
          <w:bdr w:val="none" w:sz="0" w:space="0" w:color="auto" w:frame="1"/>
        </w:rPr>
        <w:t>That the report be noted.</w:t>
      </w:r>
    </w:p>
    <w:p w:rsidR="00C075CD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C075CD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Report of Decision taken under the Urgent Business Procedure</w:t>
      </w:r>
    </w:p>
    <w:p w:rsidR="00C075CD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C075CD" w:rsidP="00C075CD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The Committee considered a report </w:t>
      </w:r>
      <w:r w:rsidR="00571F7E">
        <w:rPr>
          <w:rFonts w:ascii="Arial" w:hAnsi="Arial" w:cs="Arial"/>
          <w:sz w:val="24"/>
          <w:szCs w:val="24"/>
          <w:bdr w:val="none" w:sz="0" w:space="0" w:color="auto" w:frame="1"/>
        </w:rPr>
        <w:t>setting out details of a decision taken under the County Council's Urgent Business Procedure in relation to a Government consultation on the disqualification criteria for Councillors and Mayors.</w:t>
      </w:r>
      <w:bookmarkStart w:id="0" w:name="_GoBack"/>
      <w:bookmarkEnd w:id="0"/>
    </w:p>
    <w:p w:rsidR="00C075CD" w:rsidP="00C075CD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C075CD" w:rsidRPr="00077934" w:rsidP="00C075CD">
      <w:pPr>
        <w:spacing w:after="0"/>
        <w:ind w:left="34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Resolved: - </w:t>
      </w:r>
      <w:r w:rsidR="00571F7E">
        <w:rPr>
          <w:rFonts w:ascii="Arial" w:hAnsi="Arial" w:cs="Arial"/>
          <w:sz w:val="24"/>
          <w:szCs w:val="24"/>
          <w:bdr w:val="none" w:sz="0" w:space="0" w:color="auto" w:frame="1"/>
        </w:rPr>
        <w:t>That the report be noted.</w:t>
      </w:r>
    </w:p>
    <w:p w:rsidR="00C075CD" w:rsidRPr="009A7CCB" w:rsidP="009A7CCB">
      <w:pPr>
        <w:pStyle w:val="ListParagraph"/>
        <w:spacing w:after="0"/>
        <w:ind w:left="34"/>
        <w:jc w:val="both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146E12"/>
    <w:multiLevelType w:val="hybridMultilevel"/>
    <w:tmpl w:val="59ACB846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55696"/>
    <w:multiLevelType w:val="hybridMultilevel"/>
    <w:tmpl w:val="B358A64C"/>
    <w:lvl w:ilvl="0">
      <w:start w:val="1"/>
      <w:numFmt w:val="lowerRoman"/>
      <w:lvlText w:val="(%1)"/>
      <w:lvlJc w:val="left"/>
      <w:pPr>
        <w:ind w:left="75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2E64C95"/>
    <w:multiLevelType w:val="hybridMultilevel"/>
    <w:tmpl w:val="87B6E812"/>
    <w:lvl w:ilvl="0">
      <w:start w:val="1"/>
      <w:numFmt w:val="lowerRoman"/>
      <w:lvlText w:val="(%1)"/>
      <w:lvlJc w:val="left"/>
      <w:pPr>
        <w:ind w:left="75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72718D7"/>
    <w:multiLevelType w:val="hybridMultilevel"/>
    <w:tmpl w:val="D486A0FA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351F0"/>
    <w:multiLevelType w:val="hybridMultilevel"/>
    <w:tmpl w:val="FF3647D2"/>
    <w:lvl w:ilvl="0">
      <w:start w:val="1"/>
      <w:numFmt w:val="lowerRoman"/>
      <w:lvlText w:val="(%1)"/>
      <w:lvlJc w:val="left"/>
      <w:pPr>
        <w:ind w:left="75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541070D"/>
    <w:multiLevelType w:val="hybridMultilevel"/>
    <w:tmpl w:val="255CABE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1070F"/>
    <w:multiLevelType w:val="hybridMultilevel"/>
    <w:tmpl w:val="E38E50E2"/>
    <w:lvl w:ilvl="0">
      <w:start w:val="1"/>
      <w:numFmt w:val="lowerRoman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410712"/>
    <w:multiLevelType w:val="hybridMultilevel"/>
    <w:tmpl w:val="7F9C03B0"/>
    <w:lvl w:ilvl="0">
      <w:start w:val="1"/>
      <w:numFmt w:val="lowerRoman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410714"/>
    <w:multiLevelType w:val="hybridMultilevel"/>
    <w:tmpl w:val="F3BE65FE"/>
    <w:lvl w:ilvl="0">
      <w:start w:val="1"/>
      <w:numFmt w:val="lowerRoman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410716"/>
    <w:multiLevelType w:val="hybridMultilevel"/>
    <w:tmpl w:val="12107786"/>
    <w:lvl w:ilvl="0">
      <w:start w:val="1"/>
      <w:numFmt w:val="lowerRoman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Dave</dc:creator>
  <cp:lastModifiedBy>Gorman, Dave</cp:lastModifiedBy>
  <cp:revision>6</cp:revision>
  <dcterms:created xsi:type="dcterms:W3CDTF">2017-09-28T13:10:00Z</dcterms:created>
  <dcterms:modified xsi:type="dcterms:W3CDTF">2018-02-05T11:17:00Z</dcterms:modified>
</cp:coreProperties>
</file>